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B2B Marketing Analytics Report for SynWrite AI (Year-Long)</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Client:</w:t>
      </w:r>
      <w:r w:rsidDel="00000000" w:rsidR="00000000" w:rsidRPr="00000000">
        <w:rPr>
          <w:rFonts w:ascii="Google Sans Text" w:cs="Google Sans Text" w:eastAsia="Google Sans Text" w:hAnsi="Google Sans Text"/>
          <w:i w:val="0"/>
          <w:color w:val="1b1c1d"/>
          <w:sz w:val="24"/>
          <w:szCs w:val="24"/>
          <w:rtl w:val="0"/>
        </w:rPr>
        <w:t xml:space="preserve"> SynWrite AI</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Date Range:</w:t>
      </w:r>
      <w:r w:rsidDel="00000000" w:rsidR="00000000" w:rsidRPr="00000000">
        <w:rPr>
          <w:rFonts w:ascii="Google Sans Text" w:cs="Google Sans Text" w:eastAsia="Google Sans Text" w:hAnsi="Google Sans Text"/>
          <w:i w:val="0"/>
          <w:color w:val="1b1c1d"/>
          <w:sz w:val="24"/>
          <w:szCs w:val="24"/>
          <w:rtl w:val="0"/>
        </w:rPr>
        <w:t xml:space="preserve"> January 1, 2023 - December 31, 2023</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Objective:</w:t>
      </w:r>
      <w:r w:rsidDel="00000000" w:rsidR="00000000" w:rsidRPr="00000000">
        <w:rPr>
          <w:rFonts w:ascii="Google Sans Text" w:cs="Google Sans Text" w:eastAsia="Google Sans Text" w:hAnsi="Google Sans Text"/>
          <w:i w:val="0"/>
          <w:color w:val="1b1c1d"/>
          <w:sz w:val="24"/>
          <w:szCs w:val="24"/>
          <w:rtl w:val="0"/>
        </w:rPr>
        <w:t xml:space="preserve"> Analyze B2B marketing performance throughout the year to identify trends, evaluate channel effectiveness, and inform future strategy.</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Performance Indicators (KPIs):</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Marketing Qualified Leads (MQLs):</w:t>
      </w:r>
      <w:r w:rsidDel="00000000" w:rsidR="00000000" w:rsidRPr="00000000">
        <w:rPr>
          <w:rFonts w:ascii="Google Sans Text" w:cs="Google Sans Text" w:eastAsia="Google Sans Text" w:hAnsi="Google Sans Text"/>
          <w:i w:val="0"/>
          <w:color w:val="1b1c1d"/>
          <w:sz w:val="24"/>
          <w:szCs w:val="24"/>
          <w:rtl w:val="0"/>
        </w:rPr>
        <w:t xml:space="preserve"> Number of leads identified as having a higher likelihood of becoming customers.</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Sales Qualified Leads (SQLs):</w:t>
      </w:r>
      <w:r w:rsidDel="00000000" w:rsidR="00000000" w:rsidRPr="00000000">
        <w:rPr>
          <w:rFonts w:ascii="Google Sans Text" w:cs="Google Sans Text" w:eastAsia="Google Sans Text" w:hAnsi="Google Sans Text"/>
          <w:i w:val="0"/>
          <w:color w:val="1b1c1d"/>
          <w:sz w:val="24"/>
          <w:szCs w:val="24"/>
          <w:rtl w:val="0"/>
        </w:rPr>
        <w:t xml:space="preserve"> Number of leads that sales has accepted as being ready for a direct sales engagement.</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Opportunities:</w:t>
      </w:r>
      <w:r w:rsidDel="00000000" w:rsidR="00000000" w:rsidRPr="00000000">
        <w:rPr>
          <w:rFonts w:ascii="Google Sans Text" w:cs="Google Sans Text" w:eastAsia="Google Sans Text" w:hAnsi="Google Sans Text"/>
          <w:i w:val="0"/>
          <w:color w:val="1b1c1d"/>
          <w:sz w:val="24"/>
          <w:szCs w:val="24"/>
          <w:rtl w:val="0"/>
        </w:rPr>
        <w:t xml:space="preserve"> Number of SQLs that have progressed to the opportunity stage in the sales process.</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Pipeline:</w:t>
      </w:r>
      <w:r w:rsidDel="00000000" w:rsidR="00000000" w:rsidRPr="00000000">
        <w:rPr>
          <w:rFonts w:ascii="Google Sans Text" w:cs="Google Sans Text" w:eastAsia="Google Sans Text" w:hAnsi="Google Sans Text"/>
          <w:i w:val="0"/>
          <w:color w:val="1b1c1d"/>
          <w:sz w:val="24"/>
          <w:szCs w:val="24"/>
          <w:rtl w:val="0"/>
        </w:rPr>
        <w:t xml:space="preserve"> Total value of all open opportunities.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Closed Won:</w:t>
      </w:r>
      <w:r w:rsidDel="00000000" w:rsidR="00000000" w:rsidRPr="00000000">
        <w:rPr>
          <w:rFonts w:ascii="Google Sans Text" w:cs="Google Sans Text" w:eastAsia="Google Sans Text" w:hAnsi="Google Sans Text"/>
          <w:i w:val="0"/>
          <w:color w:val="1b1c1d"/>
          <w:sz w:val="24"/>
          <w:szCs w:val="24"/>
          <w:rtl w:val="0"/>
        </w:rPr>
        <w:t xml:space="preserve"> Total value of deals closed and won. </w:t>
      </w:r>
      <w:r w:rsidDel="00000000" w:rsidR="00000000" w:rsidRPr="00000000">
        <w:rPr>
          <w:rFonts w:ascii="Google Sans Text" w:cs="Google Sans Text" w:eastAsia="Google Sans Text" w:hAnsi="Google Sans Text"/>
          <w:i w:val="1"/>
          <w:color w:val="1b1c1d"/>
          <w:sz w:val="24"/>
          <w:szCs w:val="24"/>
          <w:rtl w:val="0"/>
        </w:rPr>
        <w:t xml:space="preserve">This is assumed to be the revenue from closed deals.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Closed Lost:</w:t>
      </w:r>
      <w:r w:rsidDel="00000000" w:rsidR="00000000" w:rsidRPr="00000000">
        <w:rPr>
          <w:rFonts w:ascii="Google Sans Text" w:cs="Google Sans Text" w:eastAsia="Google Sans Text" w:hAnsi="Google Sans Text"/>
          <w:i w:val="0"/>
          <w:color w:val="1b1c1d"/>
          <w:sz w:val="24"/>
          <w:szCs w:val="24"/>
          <w:rtl w:val="0"/>
        </w:rPr>
        <w:t xml:space="preserve"> Total value of deals closed and lost.</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Win Rate:</w:t>
      </w:r>
      <w:r w:rsidDel="00000000" w:rsidR="00000000" w:rsidRPr="00000000">
        <w:rPr>
          <w:rFonts w:ascii="Google Sans Text" w:cs="Google Sans Text" w:eastAsia="Google Sans Text" w:hAnsi="Google Sans Text"/>
          <w:i w:val="0"/>
          <w:color w:val="1b1c1d"/>
          <w:sz w:val="24"/>
          <w:szCs w:val="24"/>
          <w:rtl w:val="0"/>
        </w:rPr>
        <w:t xml:space="preserve"> Percentage of opportunities that are closed won (Closed Won / Total Opportunities).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Loss Rate:</w:t>
      </w:r>
      <w:r w:rsidDel="00000000" w:rsidR="00000000" w:rsidRPr="00000000">
        <w:rPr>
          <w:rFonts w:ascii="Google Sans Text" w:cs="Google Sans Text" w:eastAsia="Google Sans Text" w:hAnsi="Google Sans Text"/>
          <w:i w:val="0"/>
          <w:color w:val="1b1c1d"/>
          <w:sz w:val="24"/>
          <w:szCs w:val="24"/>
          <w:rtl w:val="0"/>
        </w:rPr>
        <w:t xml:space="preserve"> Percentage of opportunities that are closed lost (Closed Lost / Total Opportunities).</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Average Deal Size:</w:t>
      </w:r>
      <w:r w:rsidDel="00000000" w:rsidR="00000000" w:rsidRPr="00000000">
        <w:rPr>
          <w:rFonts w:ascii="Google Sans Text" w:cs="Google Sans Text" w:eastAsia="Google Sans Text" w:hAnsi="Google Sans Text"/>
          <w:i w:val="0"/>
          <w:color w:val="1b1c1d"/>
          <w:sz w:val="24"/>
          <w:szCs w:val="24"/>
          <w:rtl w:val="0"/>
        </w:rPr>
        <w:t xml:space="preserve"> Average value of closed-won deals.</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Lead Source:</w:t>
      </w:r>
      <w:r w:rsidDel="00000000" w:rsidR="00000000" w:rsidRPr="00000000">
        <w:rPr>
          <w:rFonts w:ascii="Google Sans Text" w:cs="Google Sans Text" w:eastAsia="Google Sans Text" w:hAnsi="Google Sans Text"/>
          <w:i w:val="0"/>
          <w:color w:val="1b1c1d"/>
          <w:sz w:val="24"/>
          <w:szCs w:val="24"/>
          <w:rtl w:val="0"/>
        </w:rPr>
        <w:t xml:space="preserve"> Origin of the lead (e.g., webinar, trade show, outbound).</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Website Traffic:</w:t>
      </w:r>
      <w:r w:rsidDel="00000000" w:rsidR="00000000" w:rsidRPr="00000000">
        <w:rPr>
          <w:rFonts w:ascii="Google Sans Text" w:cs="Google Sans Text" w:eastAsia="Google Sans Text" w:hAnsi="Google Sans Text"/>
          <w:i w:val="0"/>
          <w:color w:val="1b1c1d"/>
          <w:sz w:val="24"/>
          <w:szCs w:val="24"/>
          <w:rtl w:val="0"/>
        </w:rPr>
        <w:t xml:space="preserve"> Total number of visitors to the website.</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Website Conversion Rate:</w:t>
      </w:r>
      <w:r w:rsidDel="00000000" w:rsidR="00000000" w:rsidRPr="00000000">
        <w:rPr>
          <w:rFonts w:ascii="Google Sans Text" w:cs="Google Sans Text" w:eastAsia="Google Sans Text" w:hAnsi="Google Sans Text"/>
          <w:i w:val="0"/>
          <w:color w:val="1b1c1d"/>
          <w:sz w:val="24"/>
          <w:szCs w:val="24"/>
          <w:rtl w:val="0"/>
        </w:rPr>
        <w:t xml:space="preserve"> Percentage of website visitors who complete a desired action (e.g., demo request).</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Engagement Metrics:</w:t>
      </w:r>
      <w:r w:rsidDel="00000000" w:rsidR="00000000" w:rsidRPr="00000000">
        <w:rPr>
          <w:rFonts w:ascii="Google Sans Text" w:cs="Google Sans Text" w:eastAsia="Google Sans Text" w:hAnsi="Google Sans Text"/>
          <w:i w:val="0"/>
          <w:color w:val="1b1c1d"/>
          <w:sz w:val="24"/>
          <w:szCs w:val="24"/>
          <w:rtl w:val="0"/>
        </w:rPr>
        <w:t xml:space="preserve"> Metrics that measure how users interact with content (e.g., time on page, bounce rate, social shares).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Data Sources:</w:t>
      </w:r>
    </w:p>
    <w:p w:rsidR="00000000" w:rsidDel="00000000" w:rsidP="00000000" w:rsidRDefault="00000000" w:rsidRPr="00000000" w14:paraId="0000001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CRM (Customer Relationship Management): [Fictional CRM - e.g., Salesforce]</w:t>
      </w:r>
    </w:p>
    <w:p w:rsidR="00000000" w:rsidDel="00000000" w:rsidP="00000000" w:rsidRDefault="00000000" w:rsidRPr="00000000" w14:paraId="0000001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Marketing Automation Platform: [Fictional Marketing Automation - e.g., HubSpot]</w:t>
      </w:r>
    </w:p>
    <w:p w:rsidR="00000000" w:rsidDel="00000000" w:rsidP="00000000" w:rsidRDefault="00000000" w:rsidRPr="00000000" w14:paraId="0000001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Web Analytics: [Fictional Web Analytics - e.g., Google Analytics 4]</w:t>
      </w:r>
    </w:p>
    <w:p w:rsidR="00000000" w:rsidDel="00000000" w:rsidP="00000000" w:rsidRDefault="00000000" w:rsidRPr="00000000" w14:paraId="00000017">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Event Management Platform: [Fictional Event Platform]</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Report Structure: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is divided into the following sections:</w:t>
      </w:r>
    </w:p>
    <w:p w:rsidR="00000000" w:rsidDel="00000000" w:rsidP="00000000" w:rsidRDefault="00000000" w:rsidRPr="00000000" w14:paraId="0000001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Executive Summary</w:t>
      </w:r>
    </w:p>
    <w:p w:rsidR="00000000" w:rsidDel="00000000" w:rsidP="00000000" w:rsidRDefault="00000000" w:rsidRPr="00000000" w14:paraId="0000001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Year-Long Trends</w:t>
      </w:r>
    </w:p>
    <w:p w:rsidR="00000000" w:rsidDel="00000000" w:rsidP="00000000" w:rsidRDefault="00000000" w:rsidRPr="00000000" w14:paraId="0000001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Monthly Performance Breakdown</w:t>
      </w:r>
    </w:p>
    <w:p w:rsidR="00000000" w:rsidDel="00000000" w:rsidP="00000000" w:rsidRDefault="00000000" w:rsidRPr="00000000" w14:paraId="0000001D">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For each month (January - December):</w:t>
      </w:r>
    </w:p>
    <w:p w:rsidR="00000000" w:rsidDel="00000000" w:rsidP="00000000" w:rsidRDefault="00000000" w:rsidRPr="00000000" w14:paraId="0000001E">
      <w:pPr>
        <w:numPr>
          <w:ilvl w:val="2"/>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Lead Generation (MQLs, SQLs)</w:t>
      </w:r>
    </w:p>
    <w:p w:rsidR="00000000" w:rsidDel="00000000" w:rsidP="00000000" w:rsidRDefault="00000000" w:rsidRPr="00000000" w14:paraId="0000001F">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Pipeline and Revenue (Opportunities, Closed Won/Lost, Pipeline Value)</w:t>
      </w:r>
    </w:p>
    <w:p w:rsidR="00000000" w:rsidDel="00000000" w:rsidP="00000000" w:rsidRDefault="00000000" w:rsidRPr="00000000" w14:paraId="00000020">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Channel Performance (Website, Trade Shows, Webinars, Outbound, Community Events)</w:t>
      </w:r>
    </w:p>
    <w:p w:rsidR="00000000" w:rsidDel="00000000" w:rsidP="00000000" w:rsidRDefault="00000000" w:rsidRPr="00000000" w14:paraId="0000002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Channel Analysis</w:t>
      </w:r>
    </w:p>
    <w:p w:rsidR="00000000" w:rsidDel="00000000" w:rsidP="00000000" w:rsidRDefault="00000000" w:rsidRPr="00000000" w14:paraId="0000002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Loss Analysis</w:t>
      </w:r>
    </w:p>
    <w:p w:rsidR="00000000" w:rsidDel="00000000" w:rsidP="00000000" w:rsidRDefault="00000000" w:rsidRPr="00000000" w14:paraId="0000002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Insights and Recommendations</w:t>
      </w:r>
    </w:p>
    <w:p w:rsidR="00000000" w:rsidDel="00000000" w:rsidP="00000000" w:rsidRDefault="00000000" w:rsidRPr="00000000" w14:paraId="0000002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Monthly Performance Summary Table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Executive Summary:</w:t>
      </w:r>
    </w:p>
    <w:p w:rsidR="00000000" w:rsidDel="00000000" w:rsidP="00000000" w:rsidRDefault="00000000" w:rsidRPr="00000000" w14:paraId="00000026">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Provide a high-level overview of the year's marketing performance.</w:t>
      </w:r>
    </w:p>
    <w:p w:rsidR="00000000" w:rsidDel="00000000" w:rsidP="00000000" w:rsidRDefault="00000000" w:rsidRPr="00000000" w14:paraId="0000002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Highlight significant achievements, challenges, and key trends.</w:t>
      </w:r>
    </w:p>
    <w:p w:rsidR="00000000" w:rsidDel="00000000" w:rsidP="00000000" w:rsidRDefault="00000000" w:rsidRPr="00000000" w14:paraId="00000028">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Summarize the overall effectiveness of marketing efforts in driving pipeline and revenue. For example: "2023 showed consistent growth in MQLs and SQLs, particularly in the first half of the year. Website traffic increased steadily, and key marketing initiatives such as webinars and community events drove strong results. However, there was a dip in closed-won deals in Q3, indicating a need to address sales process bottlenecks and improve win rates. Overall, the company achieved 15% growth."</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Year-Long Trends:</w:t>
      </w:r>
    </w:p>
    <w:p w:rsidR="00000000" w:rsidDel="00000000" w:rsidP="00000000" w:rsidRDefault="00000000" w:rsidRPr="00000000" w14:paraId="0000002A">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MQLs and SQLs:</w:t>
      </w:r>
    </w:p>
    <w:p w:rsidR="00000000" w:rsidDel="00000000" w:rsidP="00000000" w:rsidRDefault="00000000" w:rsidRPr="00000000" w14:paraId="0000002B">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Total MQLs and SQLs generated for the year.</w:t>
      </w:r>
    </w:p>
    <w:p w:rsidR="00000000" w:rsidDel="00000000" w:rsidP="00000000" w:rsidRDefault="00000000" w:rsidRPr="00000000" w14:paraId="0000002C">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Year-over-year (YoY) growth in MQLs and SQLs.</w:t>
      </w:r>
    </w:p>
    <w:p w:rsidR="00000000" w:rsidDel="00000000" w:rsidP="00000000" w:rsidRDefault="00000000" w:rsidRPr="00000000" w14:paraId="0000002D">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Identify any seasonal trends or patterns in lead generation.</w:t>
      </w:r>
    </w:p>
    <w:p w:rsidR="00000000" w:rsidDel="00000000" w:rsidP="00000000" w:rsidRDefault="00000000" w:rsidRPr="00000000" w14:paraId="0000002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Pipeline and Revenue:</w:t>
      </w:r>
    </w:p>
    <w:p w:rsidR="00000000" w:rsidDel="00000000" w:rsidP="00000000" w:rsidRDefault="00000000" w:rsidRPr="00000000" w14:paraId="0000002F">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Total pipeline value created during the year.</w:t>
      </w:r>
    </w:p>
    <w:p w:rsidR="00000000" w:rsidDel="00000000" w:rsidP="00000000" w:rsidRDefault="00000000" w:rsidRPr="00000000" w14:paraId="00000030">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Total closed-won revenue for the year.</w:t>
      </w:r>
    </w:p>
    <w:p w:rsidR="00000000" w:rsidDel="00000000" w:rsidP="00000000" w:rsidRDefault="00000000" w:rsidRPr="00000000" w14:paraId="00000031">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YoY growth in pipeline and closed-won revenue.</w:t>
      </w:r>
    </w:p>
    <w:p w:rsidR="00000000" w:rsidDel="00000000" w:rsidP="00000000" w:rsidRDefault="00000000" w:rsidRPr="00000000" w14:paraId="00000032">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Trends in win rate, loss rate, and average deal size.</w:t>
      </w:r>
    </w:p>
    <w:p w:rsidR="00000000" w:rsidDel="00000000" w:rsidP="00000000" w:rsidRDefault="00000000" w:rsidRPr="00000000" w14:paraId="0000003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Channel Performance:</w:t>
      </w:r>
    </w:p>
    <w:p w:rsidR="00000000" w:rsidDel="00000000" w:rsidP="00000000" w:rsidRDefault="00000000" w:rsidRPr="00000000" w14:paraId="00000034">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Overall contribution of each channel to MQLs, SQLs, and closed-won revenue.</w:t>
      </w:r>
    </w:p>
    <w:p w:rsidR="00000000" w:rsidDel="00000000" w:rsidP="00000000" w:rsidRDefault="00000000" w:rsidRPr="00000000" w14:paraId="00000035">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Identify the most effective and least effective channels.</w:t>
      </w:r>
    </w:p>
    <w:p w:rsidR="00000000" w:rsidDel="00000000" w:rsidP="00000000" w:rsidRDefault="00000000" w:rsidRPr="00000000" w14:paraId="00000036">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Trends in website traffic, conversion rates, and engagement metrics.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Monthly Performance Breakdown:</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each month (January - December), the following data will be presented: (Example for Jan and Feb)</w:t>
      </w:r>
    </w:p>
    <w:p w:rsidR="00000000" w:rsidDel="00000000" w:rsidP="00000000" w:rsidRDefault="00000000" w:rsidRPr="00000000" w14:paraId="00000039">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January</w:t>
      </w:r>
    </w:p>
    <w:p w:rsidR="00000000" w:rsidDel="00000000" w:rsidP="00000000" w:rsidRDefault="00000000" w:rsidRPr="00000000" w14:paraId="0000003A">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MQLs generated: 800 (Webinar: 200, Trade Show: 100, Outbound: 300, Community Events: 200)</w:t>
      </w:r>
    </w:p>
    <w:p w:rsidR="00000000" w:rsidDel="00000000" w:rsidP="00000000" w:rsidRDefault="00000000" w:rsidRPr="00000000" w14:paraId="0000003B">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SQLs generated: 400 (Conversion Rate: 50%)</w:t>
      </w:r>
    </w:p>
    <w:p w:rsidR="00000000" w:rsidDel="00000000" w:rsidP="00000000" w:rsidRDefault="00000000" w:rsidRPr="00000000" w14:paraId="0000003C">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Opportunities created: 200 (Conversion Rate: 50%)</w:t>
      </w:r>
    </w:p>
    <w:p w:rsidR="00000000" w:rsidDel="00000000" w:rsidP="00000000" w:rsidRDefault="00000000" w:rsidRPr="00000000" w14:paraId="0000003D">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Pipeline value: $8,000,000</w:t>
      </w:r>
    </w:p>
    <w:p w:rsidR="00000000" w:rsidDel="00000000" w:rsidP="00000000" w:rsidRDefault="00000000" w:rsidRPr="00000000" w14:paraId="0000003E">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Closed-won deals: 40, Closed-won value: $2,000,000 </w:t>
      </w:r>
      <w:r w:rsidDel="00000000" w:rsidR="00000000" w:rsidRPr="00000000">
        <w:rPr>
          <w:rFonts w:ascii="Google Sans Text" w:cs="Google Sans Text" w:eastAsia="Google Sans Text" w:hAnsi="Google Sans Text"/>
          <w:i w:val="1"/>
          <w:color w:val="1b1c1d"/>
          <w:sz w:val="24"/>
          <w:szCs w:val="24"/>
          <w:rtl w:val="0"/>
        </w:rPr>
        <w:t xml:space="preserve">Assumed Revenue: $2,000,000</w:t>
      </w:r>
    </w:p>
    <w:p w:rsidR="00000000" w:rsidDel="00000000" w:rsidP="00000000" w:rsidRDefault="00000000" w:rsidRPr="00000000" w14:paraId="0000003F">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Closed-lost deals: 160, Closed-lost value: $8,000,000</w:t>
      </w:r>
    </w:p>
    <w:p w:rsidR="00000000" w:rsidDel="00000000" w:rsidP="00000000" w:rsidRDefault="00000000" w:rsidRPr="00000000" w14:paraId="00000040">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Win rate: 20%, Loss rate: 80%</w:t>
      </w:r>
    </w:p>
    <w:p w:rsidR="00000000" w:rsidDel="00000000" w:rsidP="00000000" w:rsidRDefault="00000000" w:rsidRPr="00000000" w14:paraId="00000041">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Average deal size: $50,000</w:t>
      </w:r>
    </w:p>
    <w:p w:rsidR="00000000" w:rsidDel="00000000" w:rsidP="00000000" w:rsidRDefault="00000000" w:rsidRPr="00000000" w14:paraId="00000042">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Website traffic: 200,000</w:t>
      </w:r>
    </w:p>
    <w:p w:rsidR="00000000" w:rsidDel="00000000" w:rsidP="00000000" w:rsidRDefault="00000000" w:rsidRPr="00000000" w14:paraId="00000043">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Website conversion rate: 1.8%</w:t>
      </w:r>
    </w:p>
    <w:p w:rsidR="00000000" w:rsidDel="00000000" w:rsidP="00000000" w:rsidRDefault="00000000" w:rsidRPr="00000000" w14:paraId="0000004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February</w:t>
      </w:r>
    </w:p>
    <w:p w:rsidR="00000000" w:rsidDel="00000000" w:rsidP="00000000" w:rsidRDefault="00000000" w:rsidRPr="00000000" w14:paraId="00000045">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MQLs generated: 850 (Webinar: 210, Trade Show: 110, Outbound: 320, Community Events: 210)</w:t>
      </w:r>
    </w:p>
    <w:p w:rsidR="00000000" w:rsidDel="00000000" w:rsidP="00000000" w:rsidRDefault="00000000" w:rsidRPr="00000000" w14:paraId="00000046">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SQLs generated: 425 (Conversion Rate: 50%)</w:t>
      </w:r>
    </w:p>
    <w:p w:rsidR="00000000" w:rsidDel="00000000" w:rsidP="00000000" w:rsidRDefault="00000000" w:rsidRPr="00000000" w14:paraId="00000047">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Opportunities created: 213 (Conversion Rate: 50%)</w:t>
      </w:r>
    </w:p>
    <w:p w:rsidR="00000000" w:rsidDel="00000000" w:rsidP="00000000" w:rsidRDefault="00000000" w:rsidRPr="00000000" w14:paraId="00000048">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Pipeline value: $8,500,000</w:t>
      </w:r>
    </w:p>
    <w:p w:rsidR="00000000" w:rsidDel="00000000" w:rsidP="00000000" w:rsidRDefault="00000000" w:rsidRPr="00000000" w14:paraId="00000049">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Closed-won deals: 42, Closed-won value: $2,100,000 </w:t>
      </w:r>
      <w:r w:rsidDel="00000000" w:rsidR="00000000" w:rsidRPr="00000000">
        <w:rPr>
          <w:rFonts w:ascii="Google Sans Text" w:cs="Google Sans Text" w:eastAsia="Google Sans Text" w:hAnsi="Google Sans Text"/>
          <w:i w:val="1"/>
          <w:color w:val="1b1c1d"/>
          <w:sz w:val="24"/>
          <w:szCs w:val="24"/>
          <w:rtl w:val="0"/>
        </w:rPr>
        <w:t xml:space="preserve">Assumed Revenue: $2,100,000</w:t>
      </w:r>
    </w:p>
    <w:p w:rsidR="00000000" w:rsidDel="00000000" w:rsidP="00000000" w:rsidRDefault="00000000" w:rsidRPr="00000000" w14:paraId="0000004A">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Closed-lost deals: 171, Closed-lost value: $8,600,000</w:t>
      </w:r>
    </w:p>
    <w:p w:rsidR="00000000" w:rsidDel="00000000" w:rsidP="00000000" w:rsidRDefault="00000000" w:rsidRPr="00000000" w14:paraId="0000004B">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Win rate: 20%, Loss rate: 80%</w:t>
      </w:r>
    </w:p>
    <w:p w:rsidR="00000000" w:rsidDel="00000000" w:rsidP="00000000" w:rsidRDefault="00000000" w:rsidRPr="00000000" w14:paraId="0000004C">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Average deal size: $50,000</w:t>
      </w:r>
    </w:p>
    <w:p w:rsidR="00000000" w:rsidDel="00000000" w:rsidP="00000000" w:rsidRDefault="00000000" w:rsidRPr="00000000" w14:paraId="0000004D">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Website traffic: 210,000</w:t>
      </w:r>
    </w:p>
    <w:p w:rsidR="00000000" w:rsidDel="00000000" w:rsidP="00000000" w:rsidRDefault="00000000" w:rsidRPr="00000000" w14:paraId="0000004E">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Website conversion rate: 1.9%</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Channel Analysis:</w:t>
      </w:r>
    </w:p>
    <w:p w:rsidR="00000000" w:rsidDel="00000000" w:rsidP="00000000" w:rsidRDefault="00000000" w:rsidRPr="00000000" w14:paraId="00000050">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Detailed analysis of each marketing channel's performance throughout the year.</w:t>
      </w:r>
    </w:p>
    <w:p w:rsidR="00000000" w:rsidDel="00000000" w:rsidP="00000000" w:rsidRDefault="00000000" w:rsidRPr="00000000" w14:paraId="0000005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Identify the strengths and weaknesses of each channel.</w:t>
      </w:r>
    </w:p>
    <w:p w:rsidR="00000000" w:rsidDel="00000000" w:rsidP="00000000" w:rsidRDefault="00000000" w:rsidRPr="00000000" w14:paraId="00000052">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Evaluate the ROI of each channel and compare their effectiveness.</w:t>
      </w:r>
    </w:p>
    <w:p w:rsidR="00000000" w:rsidDel="00000000" w:rsidP="00000000" w:rsidRDefault="00000000" w:rsidRPr="00000000" w14:paraId="00000053">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Discuss any changes in channel performance over time and the reasons behind them.</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Loss Analysis:</w:t>
      </w:r>
    </w:p>
    <w:p w:rsidR="00000000" w:rsidDel="00000000" w:rsidP="00000000" w:rsidRDefault="00000000" w:rsidRPr="00000000" w14:paraId="00000055">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In-depth analysis of closed-lost deals.</w:t>
      </w:r>
    </w:p>
    <w:p w:rsidR="00000000" w:rsidDel="00000000" w:rsidP="00000000" w:rsidRDefault="00000000" w:rsidRPr="00000000" w14:paraId="00000056">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Breakdown of loss reasons (e.g., price, competition, no budget) by month and overall.</w:t>
      </w:r>
    </w:p>
    <w:p w:rsidR="00000000" w:rsidDel="00000000" w:rsidP="00000000" w:rsidRDefault="00000000" w:rsidRPr="00000000" w14:paraId="00000057">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Identify any trends or patterns in loss reasons.</w:t>
      </w:r>
    </w:p>
    <w:p w:rsidR="00000000" w:rsidDel="00000000" w:rsidP="00000000" w:rsidRDefault="00000000" w:rsidRPr="00000000" w14:paraId="00000058">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Provide recommendations for improving win rates and reducing losses.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 Insights and Recommendations:</w:t>
      </w:r>
    </w:p>
    <w:p w:rsidR="00000000" w:rsidDel="00000000" w:rsidP="00000000" w:rsidRDefault="00000000" w:rsidRPr="00000000" w14:paraId="0000005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Key insights derived from the year-long data analysis.</w:t>
      </w:r>
    </w:p>
    <w:p w:rsidR="00000000" w:rsidDel="00000000" w:rsidP="00000000" w:rsidRDefault="00000000" w:rsidRPr="00000000" w14:paraId="0000005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Actionable recommendations for optimizing marketing strategies and improving performance in the following year.</w:t>
      </w:r>
    </w:p>
    <w:p w:rsidR="00000000" w:rsidDel="00000000" w:rsidP="00000000" w:rsidRDefault="00000000" w:rsidRPr="00000000" w14:paraId="0000005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Recommendations may include:</w:t>
      </w:r>
    </w:p>
    <w:p w:rsidR="00000000" w:rsidDel="00000000" w:rsidP="00000000" w:rsidRDefault="00000000" w:rsidRPr="00000000" w14:paraId="0000005D">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Adjusting budget allocation across channels.</w:t>
      </w:r>
    </w:p>
    <w:p w:rsidR="00000000" w:rsidDel="00000000" w:rsidP="00000000" w:rsidRDefault="00000000" w:rsidRPr="00000000" w14:paraId="0000005E">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Refining lead generation and qualification processes.</w:t>
      </w:r>
    </w:p>
    <w:p w:rsidR="00000000" w:rsidDel="00000000" w:rsidP="00000000" w:rsidRDefault="00000000" w:rsidRPr="00000000" w14:paraId="0000005F">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Improving sales enablement and support.</w:t>
      </w:r>
    </w:p>
    <w:p w:rsidR="00000000" w:rsidDel="00000000" w:rsidP="00000000" w:rsidRDefault="00000000" w:rsidRPr="00000000" w14:paraId="00000060">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Optimizing website content and user experience.</w:t>
      </w:r>
    </w:p>
    <w:p w:rsidR="00000000" w:rsidDel="00000000" w:rsidP="00000000" w:rsidRDefault="00000000" w:rsidRPr="00000000" w14:paraId="00000061">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Enhancing customer engagement and retention strategies.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 Monthly Performance Summary Table:</w:t>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936"/>
        <w:gridCol w:w="936"/>
        <w:gridCol w:w="936"/>
        <w:gridCol w:w="936"/>
        <w:gridCol w:w="936"/>
        <w:gridCol w:w="936"/>
        <w:gridCol w:w="936"/>
        <w:gridCol w:w="936"/>
        <w:gridCol w:w="936"/>
        <w:gridCol w:w="936"/>
        <w:tblGridChange w:id="0">
          <w:tblGrid>
            <w:gridCol w:w="936"/>
            <w:gridCol w:w="936"/>
            <w:gridCol w:w="936"/>
            <w:gridCol w:w="936"/>
            <w:gridCol w:w="936"/>
            <w:gridCol w:w="936"/>
            <w:gridCol w:w="936"/>
            <w:gridCol w:w="936"/>
            <w:gridCol w:w="936"/>
            <w:gridCol w:w="936"/>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Month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MQLs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SQLs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Opportunities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Closed Won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Closed Lost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Pipeline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Total Revenue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Website Traffic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Website Conversion Rate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January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$8,000,000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February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171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$8,500,000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$2,100,000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210,000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1.90%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$9,000,000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$2,250,000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220,000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April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238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$9,500,000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$2,350,000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230,000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240,000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263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$10,500,000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$2,600,000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$9,000,000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$2,250,000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245,000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1.90%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August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238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$9,500,000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$2,350,000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September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265,000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1.90%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October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$11,000,000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$2,750,000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275,000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November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288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$11,500,000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$2,850,000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285,000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December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$12,000,000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295,000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Total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12050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6025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3013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600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2410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$29,550,000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3,005,000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bl>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